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D072E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0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’ятдесят четвертої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26371" w:rsidRPr="00326371" w:rsidRDefault="00326371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26371" w:rsidRPr="00326371" w:rsidRDefault="00326371" w:rsidP="00326371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2637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hyperlink r:id="rId5" w:anchor="/project/6668?&amp;compid=121" w:history="1"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Дитячий ігровий майданчик “</w:t>
        </w:r>
        <w:r w:rsidRPr="0032637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Пазлик”. Село Зеленче</w:t>
        </w:r>
        <w:r w:rsidRPr="00326371">
          <w:rPr>
            <w:rFonts w:ascii="Times New Roman" w:eastAsia="Calibri" w:hAnsi="Times New Roman" w:cs="Times New Roman"/>
            <w:b/>
            <w:color w:val="0540B9"/>
            <w:sz w:val="28"/>
            <w:szCs w:val="28"/>
            <w:bdr w:val="none" w:sz="0" w:space="0" w:color="auto" w:frame="1"/>
            <w:shd w:val="clear" w:color="auto" w:fill="FFFFFF"/>
          </w:rPr>
          <w:t>.</w:t>
        </w:r>
      </w:hyperlink>
      <w:r w:rsidRPr="003263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26371" w:rsidRPr="00326371" w:rsidRDefault="00326371" w:rsidP="003263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2637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</w:p>
    <w:p w:rsidR="00326371" w:rsidRPr="00326371" w:rsidRDefault="00326371" w:rsidP="00326371">
      <w:pPr>
        <w:spacing w:after="0" w:line="240" w:lineRule="auto"/>
        <w:contextualSpacing/>
        <w:jc w:val="both"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Default="00326371" w:rsidP="003263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:rsidR="00326371" w:rsidRDefault="00326371">
      <w:pP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br w:type="page"/>
      </w:r>
    </w:p>
    <w:p w:rsidR="00326371" w:rsidRPr="00326371" w:rsidRDefault="00326371" w:rsidP="00326371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  <w:lastRenderedPageBreak/>
        <w:t xml:space="preserve">Назва проекту: </w:t>
      </w:r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Дитячий ігровий майданчик “ Пазлик”. Село Зеленче</w:t>
      </w:r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326371" w:rsidRPr="00326371" w:rsidRDefault="00326371" w:rsidP="0032637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Проект буде реалізовано на території:</w:t>
      </w: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с. З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>еленче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Дунаєвецького району Хмельницької області_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 xml:space="preserve"> вул.Центральна 30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(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>територія будинку культури).</w:t>
      </w:r>
    </w:p>
    <w:p w:rsidR="00326371" w:rsidRPr="00326371" w:rsidRDefault="00326371" w:rsidP="00326371">
      <w:pPr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2. Опис проекту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Прогулянка та ігри з дітьми на дитячих майданчиках –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обов’язковий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у щоденному розкладі сучасних мам. Дитячі вуличні майданчики – це найкращий засіб направити невгамовну дитячу енергію в правильне русло і забезпечити оптимальне поєднання «приємного» та «корисного».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Саме в межах спеціально створених дитячих майданчиках діти дихають свіжим повітрям, розвиваються, набувають навичок спілкування з однолітками.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селі З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еленче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Дунаєвецького району Хмельницької області проживає 1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061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серед яких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54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дитини дошкільного віку і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шкільного.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Майже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дітей зі своїми мамами не мають змоги повноцінно розвиватися та гратися на сучасних дитячих майданчиках. У нашому селі немає жодного дитячого ігрового майданчика, який би відповідав санітарним нормам, та був безпечний для дитини.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центрі села З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еленче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біля будинку культури та школи є незадіяний майданчик де буде встановлено ігровий майданчик.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3. Інформація стосовно доступності (результатів) проекту для мешканців Дунаєвецької міської ради у разі його реалізації: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  <w:t xml:space="preserve">Реалізацією даного проекту зможуть користуватися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молоді жителі села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еленче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на ігро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в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ому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майданчику можуть гратись діти,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відпочивати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батьки, бабусі, дідусі,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проводячи час з своїми дітьми та онуками. Територія, яка планується використовуватись під ігровий майданчик велика,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знаходиться б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і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ля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будинку культури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і є можливіст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ь також в подальшому додатково 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встановити стортивні знаряддя та тр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е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нажери.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4. Обґрунтування необхідності реалізації проекту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 ПРОЕКТУ: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полягає у створені комфортних 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умов для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ідпочинку дітей шляхом облаштування дитячого ігрового майданчика (забезпечення дітям здорових умов перебування на свіжому повітрі, для зміцнення їх організму, правильного фізичного розвитку, а також для розумного проведення дозвілля в колективі своїх однол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ітків), та налагодження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зв’язків між жителями місцевої громади, обмін досвідом між молодими батьками з виховання дітей.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ЗАХОДІВ З РЕАЛІЗАЦІЇ ПРОЕКТУ: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спроектувати дитячий майданчик;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встановити огорожу майданчика;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придбати гойдалки, гірки, каруселі;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встановити гойдалки, гірки, каруселі;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облаштувати прилеглу територію майданчика лавками, декоративними насадженнями;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урочисте відкриття дитячого майданчика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 висвітленням у засобах масової інформації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ОЧІКУВАНІ РЕЗУЛЬТАТИ: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Завдяки проекту з’явиться можливість облаштувати відпочинкову зону в центрі села. Встановлені односельчанами, декоративні елементи майданчика, будуть спонукати дотримуватись чистоти та порядку на майданчику. Покра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иться загальна ситуація в громаді, згуртуються односельчани, заняті спільною метою – реалізацією проекту для своїх дітей, також батьки зможуть більше часу проводити зі своїми дітьми на свіжому повітрі, що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позитивно впливатиме на здоров’я та загальний позитивний розвиток сім`ї, кожна дитина отримає можливість займатися, грати і розвиватися Відбудеться покращення естетичного вигляду,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даної території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Реалізація проекту дозволить поліпшити стан </w:t>
      </w:r>
      <w:proofErr w:type="gram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здоров»я</w:t>
      </w:r>
      <w:proofErr w:type="gram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дітей, знизити рівень дитячого травматизму.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СУСПІЛЬНА ЗНАЧУЩІСТЬ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полягає в тому, що він сприятиме активності населення, спі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льна робота допоможе встановити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контакт між жителями села.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Ефективність проекту безсумнівна: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буде організовано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вільне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дозвілля дітей;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кожна дитина отримає можливість займатися, грати і розвиватися в сучасних умовах;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проект допоможе розвиватися дітям та згуртує дорослих;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проект сприятиме формуванню навичок здорового способу життя дітей;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проект спонукатиме до розвитку соціально–комунікативних, творчих і організаторських навичок дітей.</w:t>
      </w: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uk-UA" w:eastAsia="ru-RU"/>
        </w:rPr>
        <w:t xml:space="preserve">5.Орієнтовна вартість проекту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(всі складові проекту та їх орієнтовна вартість)     сайт;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ru-RU"/>
        </w:rPr>
        <w:t>Bebiki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.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ru-RU"/>
        </w:rPr>
        <w:t>biz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4725"/>
        <w:gridCol w:w="2841"/>
        <w:gridCol w:w="9"/>
        <w:gridCol w:w="6"/>
        <w:gridCol w:w="1863"/>
      </w:tblGrid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ind w:left="-279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Складові завдання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Орієнтовна вартість (грн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Власні кошти </w:t>
            </w: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Гірка пластикова «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Каскад»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11410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2.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Балансир «Комфорт»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5244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3.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Карусель –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 xml:space="preserve">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«Веселье»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8650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Гойдалка – «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Економ-двойні»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6229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 xml:space="preserve">5.Пружинка «Мопс» 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3778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6.Пружинка « Поні»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3786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7.Пружинка « Ква-Ква»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  <w:t>5161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87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8.Пружинка « Петушок»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  <w:t>5126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9"/>
          <w:jc w:val="center"/>
        </w:trPr>
        <w:tc>
          <w:tcPr>
            <w:tcW w:w="4725" w:type="dxa"/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Пісок</w:t>
            </w:r>
          </w:p>
        </w:tc>
        <w:tc>
          <w:tcPr>
            <w:tcW w:w="2856" w:type="dxa"/>
            <w:gridSpan w:val="3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3" w:type="dxa"/>
          </w:tcPr>
          <w:p w:rsidR="00326371" w:rsidRPr="00326371" w:rsidRDefault="00326371" w:rsidP="003263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Лавка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8000,00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11.Цемент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1500,00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12.Щебень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4000,00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8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13.Огорожа                                              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25000,00</w:t>
            </w:r>
          </w:p>
        </w:tc>
      </w:tr>
      <w:tr w:rsidR="00326371" w:rsidRPr="00326371" w:rsidTr="0032637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49384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42500</w:t>
            </w:r>
          </w:p>
        </w:tc>
      </w:tr>
    </w:tbl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Автор проекту : </w:t>
      </w:r>
      <w:r w:rsidRPr="0032637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Павлюк Валентина Вікторівна</w:t>
      </w:r>
    </w:p>
    <w:p w:rsidR="00326371" w:rsidRPr="00326371" w:rsidRDefault="00326371" w:rsidP="0032637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7358C" w:rsidRPr="00843B84" w:rsidRDefault="00F7358C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932DD"/>
    <w:multiLevelType w:val="hybridMultilevel"/>
    <w:tmpl w:val="FC16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82C92"/>
    <w:multiLevelType w:val="multilevel"/>
    <w:tmpl w:val="0E681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326371"/>
    <w:rsid w:val="0057012E"/>
    <w:rsid w:val="006D2C13"/>
    <w:rsid w:val="00843B84"/>
    <w:rsid w:val="008F18E7"/>
    <w:rsid w:val="00927731"/>
    <w:rsid w:val="00D072E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unaevtsi-otg-budget.e-dem.in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2019-06-07T06:25:00Z</dcterms:modified>
</cp:coreProperties>
</file>